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393" w:rsidRDefault="003D0393" w:rsidP="003D0393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353B42"/>
          <w:kern w:val="36"/>
          <w:sz w:val="48"/>
          <w:szCs w:val="48"/>
          <w:lang w:eastAsia="nl-NL"/>
        </w:rPr>
      </w:pPr>
      <w:r>
        <w:rPr>
          <w:rFonts w:ascii="Helvetica" w:eastAsia="Times New Roman" w:hAnsi="Helvetica" w:cs="Helvetica"/>
          <w:color w:val="353B42"/>
          <w:kern w:val="36"/>
          <w:sz w:val="48"/>
          <w:szCs w:val="48"/>
          <w:lang w:eastAsia="nl-NL"/>
        </w:rPr>
        <w:t>Spaghetti</w:t>
      </w:r>
      <w:r w:rsidRPr="003D0393">
        <w:rPr>
          <w:rFonts w:ascii="Helvetica" w:eastAsia="Times New Roman" w:hAnsi="Helvetica" w:cs="Helvetica"/>
          <w:color w:val="353B42"/>
          <w:kern w:val="36"/>
          <w:sz w:val="48"/>
          <w:szCs w:val="48"/>
          <w:lang w:eastAsia="nl-NL"/>
        </w:rPr>
        <w:t xml:space="preserve"> met gehaktbrood</w:t>
      </w:r>
    </w:p>
    <w:p w:rsidR="003D0393" w:rsidRDefault="003D0393" w:rsidP="003D0393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353B42"/>
          <w:kern w:val="36"/>
          <w:sz w:val="48"/>
          <w:szCs w:val="48"/>
          <w:lang w:eastAsia="nl-NL"/>
        </w:rPr>
      </w:pPr>
      <w:r>
        <w:rPr>
          <w:rFonts w:ascii="Helvetica" w:eastAsia="Times New Roman" w:hAnsi="Helvetica" w:cs="Helvetica"/>
          <w:noProof/>
          <w:color w:val="353B42"/>
          <w:kern w:val="36"/>
          <w:sz w:val="48"/>
          <w:szCs w:val="48"/>
          <w:lang w:eastAsia="nl-NL"/>
        </w:rPr>
        <w:drawing>
          <wp:inline distT="0" distB="0" distL="0" distR="0" wp14:anchorId="64FDA396">
            <wp:extent cx="3768437" cy="1943100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91994" cy="1955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0393" w:rsidRPr="003D0393" w:rsidRDefault="003D0393" w:rsidP="003D0393">
      <w:pPr>
        <w:spacing w:after="0" w:line="240" w:lineRule="auto"/>
        <w:rPr>
          <w:rFonts w:ascii="Helvetica" w:eastAsia="Times New Roman" w:hAnsi="Helvetica" w:cs="Helvetica"/>
          <w:b/>
          <w:color w:val="000000"/>
          <w:sz w:val="32"/>
          <w:szCs w:val="32"/>
          <w:lang w:eastAsia="nl-NL"/>
        </w:rPr>
      </w:pPr>
      <w:r w:rsidRPr="005910D5">
        <w:rPr>
          <w:rFonts w:ascii="Helvetica" w:eastAsia="Times New Roman" w:hAnsi="Helvetica" w:cs="Helvetica"/>
          <w:b/>
          <w:color w:val="000000"/>
          <w:sz w:val="15"/>
          <w:szCs w:val="15"/>
          <w:lang w:eastAsia="nl-NL"/>
        </w:rPr>
        <w:t xml:space="preserve">  </w:t>
      </w:r>
      <w:r w:rsidRPr="005910D5">
        <w:rPr>
          <w:rFonts w:ascii="Helvetica" w:eastAsia="Times New Roman" w:hAnsi="Helvetica" w:cs="Helvetica"/>
          <w:b/>
          <w:color w:val="000000"/>
          <w:sz w:val="32"/>
          <w:szCs w:val="32"/>
          <w:lang w:eastAsia="nl-NL"/>
        </w:rPr>
        <w:t xml:space="preserve">Ingrediënten 4 </w:t>
      </w:r>
      <w:r w:rsidR="005910D5" w:rsidRPr="003D0393">
        <w:rPr>
          <w:rFonts w:ascii="Helvetica" w:eastAsia="Times New Roman" w:hAnsi="Helvetica" w:cs="Helvetica"/>
          <w:b/>
          <w:color w:val="000000"/>
          <w:sz w:val="32"/>
          <w:szCs w:val="32"/>
          <w:lang w:eastAsia="nl-NL"/>
        </w:rPr>
        <w:t>personen</w:t>
      </w:r>
      <w:r w:rsidR="005910D5" w:rsidRPr="005910D5">
        <w:rPr>
          <w:rFonts w:ascii="Helvetica" w:eastAsia="Times New Roman" w:hAnsi="Helvetica" w:cs="Helvetica"/>
          <w:b/>
          <w:color w:val="000000"/>
          <w:sz w:val="32"/>
          <w:szCs w:val="32"/>
          <w:lang w:eastAsia="nl-NL"/>
        </w:rPr>
        <w:t>:</w:t>
      </w:r>
    </w:p>
    <w:p w:rsidR="003D0393" w:rsidRPr="003D0393" w:rsidRDefault="003D0393" w:rsidP="003D0393">
      <w:pPr>
        <w:spacing w:after="0" w:line="240" w:lineRule="auto"/>
        <w:rPr>
          <w:rFonts w:ascii="Helvetica" w:eastAsia="Times New Roman" w:hAnsi="Helvetica" w:cs="Helvetica"/>
          <w:color w:val="000000"/>
          <w:sz w:val="15"/>
          <w:szCs w:val="15"/>
          <w:lang w:eastAsia="nl-NL"/>
        </w:rPr>
      </w:pPr>
    </w:p>
    <w:tbl>
      <w:tblPr>
        <w:tblW w:w="5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4215"/>
        <w:gridCol w:w="57"/>
      </w:tblGrid>
      <w:tr w:rsidR="003D0393" w:rsidRPr="003D0393" w:rsidTr="003D0393">
        <w:tc>
          <w:tcPr>
            <w:tcW w:w="1442" w:type="dxa"/>
            <w:tcBorders>
              <w:top w:val="nil"/>
            </w:tcBorders>
            <w:hideMark/>
          </w:tcPr>
          <w:p w:rsidR="003D0393" w:rsidRPr="003D0393" w:rsidRDefault="003D0393" w:rsidP="003D0393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</w:pPr>
            <w:r w:rsidRPr="003D0393"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  <w:t>1</w:t>
            </w:r>
          </w:p>
        </w:tc>
        <w:tc>
          <w:tcPr>
            <w:tcW w:w="4215" w:type="dxa"/>
            <w:tcBorders>
              <w:top w:val="nil"/>
            </w:tcBorders>
            <w:hideMark/>
          </w:tcPr>
          <w:p w:rsidR="003D0393" w:rsidRPr="003D0393" w:rsidRDefault="005910D5" w:rsidP="003D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G</w:t>
            </w:r>
            <w:r w:rsidR="003D0393" w:rsidRPr="003D0393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ehaktbrood</w:t>
            </w:r>
          </w:p>
        </w:tc>
        <w:tc>
          <w:tcPr>
            <w:tcW w:w="57" w:type="dxa"/>
            <w:tcBorders>
              <w:top w:val="nil"/>
            </w:tcBorders>
            <w:hideMark/>
          </w:tcPr>
          <w:p w:rsidR="003D0393" w:rsidRPr="003D0393" w:rsidRDefault="003D0393" w:rsidP="003D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3D0393" w:rsidRPr="003D0393" w:rsidTr="003D0393">
        <w:tc>
          <w:tcPr>
            <w:tcW w:w="1442" w:type="dxa"/>
            <w:hideMark/>
          </w:tcPr>
          <w:p w:rsidR="003D0393" w:rsidRPr="003D0393" w:rsidRDefault="003D0393" w:rsidP="003D0393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</w:pPr>
            <w:r w:rsidRPr="003D0393"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  <w:t>200 g</w:t>
            </w:r>
          </w:p>
        </w:tc>
        <w:tc>
          <w:tcPr>
            <w:tcW w:w="4215" w:type="dxa"/>
            <w:hideMark/>
          </w:tcPr>
          <w:p w:rsidR="003D0393" w:rsidRPr="003D0393" w:rsidRDefault="005910D5" w:rsidP="003D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S</w:t>
            </w:r>
            <w:r w:rsidR="003D0393" w:rsidRPr="003D0393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paghetti</w:t>
            </w:r>
          </w:p>
        </w:tc>
        <w:tc>
          <w:tcPr>
            <w:tcW w:w="57" w:type="dxa"/>
            <w:hideMark/>
          </w:tcPr>
          <w:p w:rsidR="003D0393" w:rsidRPr="003D0393" w:rsidRDefault="003D0393" w:rsidP="003D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3D0393" w:rsidRPr="003D0393" w:rsidTr="003D0393">
        <w:tc>
          <w:tcPr>
            <w:tcW w:w="1442" w:type="dxa"/>
            <w:hideMark/>
          </w:tcPr>
          <w:p w:rsidR="003D0393" w:rsidRPr="003D0393" w:rsidRDefault="003D0393" w:rsidP="003D0393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</w:pPr>
          </w:p>
        </w:tc>
        <w:tc>
          <w:tcPr>
            <w:tcW w:w="4215" w:type="dxa"/>
            <w:hideMark/>
          </w:tcPr>
          <w:p w:rsidR="003D0393" w:rsidRPr="003D0393" w:rsidRDefault="003D0393" w:rsidP="003D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</w:p>
        </w:tc>
        <w:tc>
          <w:tcPr>
            <w:tcW w:w="57" w:type="dxa"/>
            <w:hideMark/>
          </w:tcPr>
          <w:p w:rsidR="003D0393" w:rsidRPr="003D0393" w:rsidRDefault="003D0393" w:rsidP="003D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3D0393" w:rsidRPr="003D0393" w:rsidTr="003D0393">
        <w:tc>
          <w:tcPr>
            <w:tcW w:w="1442" w:type="dxa"/>
            <w:hideMark/>
          </w:tcPr>
          <w:p w:rsidR="003D0393" w:rsidRPr="003D0393" w:rsidRDefault="003D0393" w:rsidP="003D0393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</w:pPr>
            <w:r w:rsidRPr="003D0393"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  <w:t>200 g</w:t>
            </w:r>
          </w:p>
        </w:tc>
        <w:tc>
          <w:tcPr>
            <w:tcW w:w="4215" w:type="dxa"/>
            <w:hideMark/>
          </w:tcPr>
          <w:p w:rsidR="003D0393" w:rsidRPr="003D0393" w:rsidRDefault="003D0393" w:rsidP="003D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  <w:r w:rsidRPr="005910D5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S</w:t>
            </w:r>
            <w:r w:rsidRPr="003D0393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pruiten</w:t>
            </w:r>
            <w:r w:rsidRPr="005910D5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 xml:space="preserve"> </w:t>
            </w:r>
            <w:r w:rsidRPr="003D0393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(gehalveerd)</w:t>
            </w:r>
          </w:p>
        </w:tc>
        <w:tc>
          <w:tcPr>
            <w:tcW w:w="57" w:type="dxa"/>
            <w:hideMark/>
          </w:tcPr>
          <w:p w:rsidR="003D0393" w:rsidRPr="003D0393" w:rsidRDefault="003D0393" w:rsidP="003D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3D0393" w:rsidRPr="003D0393" w:rsidTr="003D0393">
        <w:tc>
          <w:tcPr>
            <w:tcW w:w="1442" w:type="dxa"/>
            <w:hideMark/>
          </w:tcPr>
          <w:p w:rsidR="003D0393" w:rsidRPr="003D0393" w:rsidRDefault="003D0393" w:rsidP="003D0393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</w:pPr>
            <w:r w:rsidRPr="003D0393"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  <w:t>400 g</w:t>
            </w:r>
          </w:p>
        </w:tc>
        <w:tc>
          <w:tcPr>
            <w:tcW w:w="4215" w:type="dxa"/>
            <w:hideMark/>
          </w:tcPr>
          <w:p w:rsidR="003D0393" w:rsidRPr="003D0393" w:rsidRDefault="005910D5" w:rsidP="003D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  <w:r w:rsidRPr="003D0393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Gemengd paddenstoelen</w:t>
            </w:r>
            <w:r w:rsidR="003D0393" w:rsidRPr="003D0393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(fijngesneden)</w:t>
            </w:r>
          </w:p>
        </w:tc>
        <w:tc>
          <w:tcPr>
            <w:tcW w:w="57" w:type="dxa"/>
            <w:hideMark/>
          </w:tcPr>
          <w:p w:rsidR="003D0393" w:rsidRPr="003D0393" w:rsidRDefault="003D0393" w:rsidP="003D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3D0393" w:rsidRPr="003D0393" w:rsidTr="003D0393">
        <w:tc>
          <w:tcPr>
            <w:tcW w:w="1442" w:type="dxa"/>
            <w:hideMark/>
          </w:tcPr>
          <w:p w:rsidR="003D0393" w:rsidRPr="003D0393" w:rsidRDefault="003D0393" w:rsidP="003D0393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</w:pPr>
            <w:r w:rsidRPr="003D0393"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  <w:t>125 g</w:t>
            </w:r>
          </w:p>
        </w:tc>
        <w:tc>
          <w:tcPr>
            <w:tcW w:w="4215" w:type="dxa"/>
            <w:hideMark/>
          </w:tcPr>
          <w:p w:rsidR="003D0393" w:rsidRPr="003D0393" w:rsidRDefault="005910D5" w:rsidP="003D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S</w:t>
            </w:r>
            <w:r w:rsidR="003D0393" w:rsidRPr="003D0393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pekreepjes</w:t>
            </w:r>
          </w:p>
        </w:tc>
        <w:tc>
          <w:tcPr>
            <w:tcW w:w="57" w:type="dxa"/>
            <w:hideMark/>
          </w:tcPr>
          <w:p w:rsidR="003D0393" w:rsidRPr="003D0393" w:rsidRDefault="003D0393" w:rsidP="003D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5910D5" w:rsidRPr="003D0393" w:rsidTr="003D0393">
        <w:tc>
          <w:tcPr>
            <w:tcW w:w="1442" w:type="dxa"/>
            <w:hideMark/>
          </w:tcPr>
          <w:p w:rsidR="005910D5" w:rsidRPr="003D0393" w:rsidRDefault="005910D5" w:rsidP="005910D5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</w:pPr>
            <w:r w:rsidRPr="003D0393"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  <w:t>1</w:t>
            </w:r>
          </w:p>
        </w:tc>
        <w:tc>
          <w:tcPr>
            <w:tcW w:w="4215" w:type="dxa"/>
          </w:tcPr>
          <w:p w:rsidR="005910D5" w:rsidRPr="003D0393" w:rsidRDefault="005910D5" w:rsidP="00591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  <w:r w:rsidRPr="005910D5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 xml:space="preserve">Goudse kaas 30+  </w:t>
            </w:r>
            <w:r w:rsidRPr="003D0393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(in blokjes)</w:t>
            </w:r>
          </w:p>
        </w:tc>
        <w:tc>
          <w:tcPr>
            <w:tcW w:w="57" w:type="dxa"/>
            <w:hideMark/>
          </w:tcPr>
          <w:p w:rsidR="005910D5" w:rsidRPr="003D0393" w:rsidRDefault="005910D5" w:rsidP="00591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5910D5" w:rsidRPr="003D0393" w:rsidTr="003D0393">
        <w:tc>
          <w:tcPr>
            <w:tcW w:w="1442" w:type="dxa"/>
            <w:hideMark/>
          </w:tcPr>
          <w:p w:rsidR="005910D5" w:rsidRPr="003D0393" w:rsidRDefault="005910D5" w:rsidP="005910D5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</w:pPr>
            <w:r w:rsidRPr="003D0393"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  <w:t>4 takjes</w:t>
            </w:r>
          </w:p>
        </w:tc>
        <w:tc>
          <w:tcPr>
            <w:tcW w:w="4215" w:type="dxa"/>
          </w:tcPr>
          <w:p w:rsidR="005910D5" w:rsidRPr="003D0393" w:rsidRDefault="005910D5" w:rsidP="00591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  <w:r w:rsidRPr="005910D5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T</w:t>
            </w:r>
            <w:r w:rsidRPr="003D0393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ijm</w:t>
            </w:r>
            <w:r w:rsidRPr="005910D5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 xml:space="preserve"> </w:t>
            </w:r>
            <w:r w:rsidRPr="003D0393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(verse)</w:t>
            </w:r>
          </w:p>
        </w:tc>
        <w:tc>
          <w:tcPr>
            <w:tcW w:w="57" w:type="dxa"/>
            <w:hideMark/>
          </w:tcPr>
          <w:p w:rsidR="005910D5" w:rsidRPr="003D0393" w:rsidRDefault="005910D5" w:rsidP="00591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5910D5" w:rsidRPr="003D0393" w:rsidTr="005910D5">
        <w:tc>
          <w:tcPr>
            <w:tcW w:w="1442" w:type="dxa"/>
          </w:tcPr>
          <w:p w:rsidR="005910D5" w:rsidRPr="003D0393" w:rsidRDefault="005910D5" w:rsidP="005910D5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</w:pPr>
          </w:p>
        </w:tc>
        <w:tc>
          <w:tcPr>
            <w:tcW w:w="4215" w:type="dxa"/>
          </w:tcPr>
          <w:p w:rsidR="005910D5" w:rsidRPr="003D0393" w:rsidRDefault="005910D5" w:rsidP="00591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</w:p>
        </w:tc>
        <w:tc>
          <w:tcPr>
            <w:tcW w:w="57" w:type="dxa"/>
            <w:hideMark/>
          </w:tcPr>
          <w:p w:rsidR="005910D5" w:rsidRPr="003D0393" w:rsidRDefault="005910D5" w:rsidP="00591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</w:tr>
      <w:tr w:rsidR="005910D5" w:rsidRPr="003D0393" w:rsidTr="005910D5">
        <w:tc>
          <w:tcPr>
            <w:tcW w:w="1442" w:type="dxa"/>
          </w:tcPr>
          <w:p w:rsidR="005910D5" w:rsidRPr="003D0393" w:rsidRDefault="005910D5" w:rsidP="005910D5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bookmarkStart w:id="0" w:name="_GoBack"/>
            <w:bookmarkEnd w:id="0"/>
          </w:p>
        </w:tc>
        <w:tc>
          <w:tcPr>
            <w:tcW w:w="4215" w:type="dxa"/>
          </w:tcPr>
          <w:p w:rsidR="005910D5" w:rsidRPr="003D0393" w:rsidRDefault="005910D5" w:rsidP="00591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5910D5" w:rsidRPr="003D0393" w:rsidRDefault="005910D5" w:rsidP="00591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5910D5" w:rsidRPr="005910D5" w:rsidRDefault="005910D5" w:rsidP="005910D5">
      <w:pPr>
        <w:rPr>
          <w:b/>
          <w:sz w:val="32"/>
          <w:szCs w:val="32"/>
        </w:rPr>
      </w:pPr>
      <w:r w:rsidRPr="005910D5">
        <w:rPr>
          <w:b/>
          <w:sz w:val="32"/>
          <w:szCs w:val="32"/>
        </w:rPr>
        <w:t>Bereidingswijze:</w:t>
      </w:r>
    </w:p>
    <w:p w:rsidR="005910D5" w:rsidRPr="005910D5" w:rsidRDefault="005910D5" w:rsidP="005910D5">
      <w:pPr>
        <w:rPr>
          <w:sz w:val="24"/>
          <w:szCs w:val="24"/>
        </w:rPr>
      </w:pPr>
      <w:r w:rsidRPr="005910D5">
        <w:rPr>
          <w:sz w:val="24"/>
          <w:szCs w:val="24"/>
        </w:rPr>
        <w:t>Verwarm de oven voor op 180 graden. Bak het </w:t>
      </w:r>
      <w:hyperlink r:id="rId5" w:history="1">
        <w:r w:rsidRPr="005910D5">
          <w:rPr>
            <w:rStyle w:val="Hyperlink"/>
            <w:color w:val="auto"/>
            <w:sz w:val="24"/>
            <w:szCs w:val="24"/>
            <w:u w:val="none"/>
          </w:rPr>
          <w:t>gehaktbrood</w:t>
        </w:r>
      </w:hyperlink>
      <w:r w:rsidRPr="005910D5">
        <w:rPr>
          <w:sz w:val="24"/>
          <w:szCs w:val="24"/>
        </w:rPr>
        <w:t> volgens de instructies op de verpakking in de voorverwarmde oven.</w:t>
      </w:r>
    </w:p>
    <w:p w:rsidR="005910D5" w:rsidRPr="005910D5" w:rsidRDefault="005910D5" w:rsidP="005910D5">
      <w:pPr>
        <w:rPr>
          <w:sz w:val="24"/>
          <w:szCs w:val="24"/>
        </w:rPr>
      </w:pPr>
      <w:r w:rsidRPr="005910D5">
        <w:rPr>
          <w:sz w:val="24"/>
          <w:szCs w:val="24"/>
        </w:rPr>
        <w:t>Kook intussen de </w:t>
      </w:r>
      <w:hyperlink r:id="rId6" w:history="1">
        <w:r w:rsidRPr="005910D5">
          <w:rPr>
            <w:rStyle w:val="Hyperlink"/>
            <w:color w:val="auto"/>
            <w:sz w:val="24"/>
            <w:szCs w:val="24"/>
            <w:u w:val="none"/>
          </w:rPr>
          <w:t>pasta</w:t>
        </w:r>
      </w:hyperlink>
      <w:r w:rsidRPr="005910D5">
        <w:rPr>
          <w:sz w:val="24"/>
          <w:szCs w:val="24"/>
        </w:rPr>
        <w:t> volgens de instructies op de verpakking. Giet af en zet opzij.</w:t>
      </w:r>
    </w:p>
    <w:p w:rsidR="005910D5" w:rsidRPr="005910D5" w:rsidRDefault="005910D5" w:rsidP="005910D5">
      <w:pPr>
        <w:rPr>
          <w:sz w:val="24"/>
          <w:szCs w:val="24"/>
        </w:rPr>
      </w:pPr>
      <w:r w:rsidRPr="005910D5">
        <w:rPr>
          <w:sz w:val="24"/>
          <w:szCs w:val="24"/>
        </w:rPr>
        <w:t>Verhit de </w:t>
      </w:r>
      <w:hyperlink r:id="rId7" w:history="1">
        <w:r w:rsidRPr="005910D5">
          <w:rPr>
            <w:rStyle w:val="Hyperlink"/>
            <w:color w:val="auto"/>
            <w:sz w:val="24"/>
            <w:szCs w:val="24"/>
            <w:u w:val="none"/>
          </w:rPr>
          <w:t>olijfolie</w:t>
        </w:r>
      </w:hyperlink>
      <w:r w:rsidRPr="005910D5">
        <w:rPr>
          <w:sz w:val="24"/>
          <w:szCs w:val="24"/>
        </w:rPr>
        <w:t> in een grote koekenpan op middelhoog vuur. Voeg de gehalveerde spruitjes toe en bak ze ca. 5 min. tot ze zacht beginnen te worden. Voeg vervolgens de </w:t>
      </w:r>
      <w:hyperlink r:id="rId8" w:history="1">
        <w:r w:rsidRPr="005910D5">
          <w:rPr>
            <w:rStyle w:val="Hyperlink"/>
            <w:color w:val="auto"/>
            <w:sz w:val="24"/>
            <w:szCs w:val="24"/>
            <w:u w:val="none"/>
          </w:rPr>
          <w:t>gemengde paddenstoelen</w:t>
        </w:r>
      </w:hyperlink>
      <w:r w:rsidRPr="005910D5">
        <w:rPr>
          <w:sz w:val="24"/>
          <w:szCs w:val="24"/>
        </w:rPr>
        <w:t> en spekreepjes toe en bak deze mee tot ze goudbruin zijn.</w:t>
      </w:r>
    </w:p>
    <w:p w:rsidR="005910D5" w:rsidRPr="005910D5" w:rsidRDefault="005910D5" w:rsidP="005910D5">
      <w:pPr>
        <w:rPr>
          <w:sz w:val="24"/>
          <w:szCs w:val="24"/>
        </w:rPr>
      </w:pPr>
      <w:r w:rsidRPr="005910D5">
        <w:rPr>
          <w:sz w:val="24"/>
          <w:szCs w:val="24"/>
        </w:rPr>
        <w:t>Voeg de gekookte pasta toe aan de pan met gebakken paddenstoelen en spruitjes. Roer alles goed door elkaar en verwarm het geheel nog een paar minuten. Breng op smaak met </w:t>
      </w:r>
      <w:hyperlink r:id="rId9" w:history="1">
        <w:r w:rsidRPr="005910D5">
          <w:rPr>
            <w:rStyle w:val="Hyperlink"/>
            <w:color w:val="auto"/>
            <w:sz w:val="24"/>
            <w:szCs w:val="24"/>
            <w:u w:val="none"/>
          </w:rPr>
          <w:t>zout</w:t>
        </w:r>
      </w:hyperlink>
      <w:r w:rsidRPr="005910D5">
        <w:rPr>
          <w:sz w:val="24"/>
          <w:szCs w:val="24"/>
        </w:rPr>
        <w:t> en </w:t>
      </w:r>
      <w:hyperlink r:id="rId10" w:history="1">
        <w:r w:rsidRPr="005910D5">
          <w:rPr>
            <w:rStyle w:val="Hyperlink"/>
            <w:color w:val="auto"/>
            <w:sz w:val="24"/>
            <w:szCs w:val="24"/>
            <w:u w:val="none"/>
          </w:rPr>
          <w:t>peper</w:t>
        </w:r>
      </w:hyperlink>
      <w:r w:rsidRPr="005910D5">
        <w:rPr>
          <w:sz w:val="24"/>
          <w:szCs w:val="24"/>
        </w:rPr>
        <w:t>.</w:t>
      </w:r>
    </w:p>
    <w:p w:rsidR="005910D5" w:rsidRPr="005910D5" w:rsidRDefault="005910D5" w:rsidP="005910D5">
      <w:pPr>
        <w:rPr>
          <w:sz w:val="24"/>
          <w:szCs w:val="24"/>
        </w:rPr>
      </w:pPr>
      <w:r w:rsidRPr="005910D5">
        <w:rPr>
          <w:sz w:val="24"/>
          <w:szCs w:val="24"/>
        </w:rPr>
        <w:t>Controleer (evt. met een thermometer) of het gehaktbrood gaar is (65 tot 70 graden).</w:t>
      </w:r>
    </w:p>
    <w:p w:rsidR="005910D5" w:rsidRPr="005910D5" w:rsidRDefault="005910D5" w:rsidP="005910D5">
      <w:pPr>
        <w:rPr>
          <w:sz w:val="24"/>
          <w:szCs w:val="24"/>
        </w:rPr>
      </w:pPr>
      <w:r w:rsidRPr="005910D5">
        <w:rPr>
          <w:sz w:val="24"/>
          <w:szCs w:val="24"/>
        </w:rPr>
        <w:t>Snijd het gehaktbrood in plakken. Verdeel de pasta met paddenstoelen en spruitjes over de borden. Leg de plakken gehaktbrood boven op de pasta. Garneer het gerecht met stu</w:t>
      </w:r>
      <w:r>
        <w:rPr>
          <w:sz w:val="24"/>
          <w:szCs w:val="24"/>
        </w:rPr>
        <w:t>kjes kaas</w:t>
      </w:r>
      <w:r w:rsidRPr="005910D5">
        <w:rPr>
          <w:sz w:val="24"/>
          <w:szCs w:val="24"/>
        </w:rPr>
        <w:t> en verse </w:t>
      </w:r>
      <w:hyperlink r:id="rId11" w:history="1">
        <w:r w:rsidRPr="005910D5">
          <w:rPr>
            <w:rStyle w:val="Hyperlink"/>
            <w:color w:val="auto"/>
            <w:sz w:val="24"/>
            <w:szCs w:val="24"/>
            <w:u w:val="none"/>
          </w:rPr>
          <w:t>tijm</w:t>
        </w:r>
      </w:hyperlink>
      <w:r w:rsidRPr="005910D5">
        <w:rPr>
          <w:sz w:val="24"/>
          <w:szCs w:val="24"/>
        </w:rPr>
        <w:t>. Serveer direct!</w:t>
      </w:r>
    </w:p>
    <w:p w:rsidR="0066788E" w:rsidRPr="005910D5" w:rsidRDefault="0066788E">
      <w:pPr>
        <w:rPr>
          <w:sz w:val="24"/>
          <w:szCs w:val="24"/>
        </w:rPr>
      </w:pPr>
    </w:p>
    <w:sectPr w:rsidR="0066788E" w:rsidRPr="0059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93"/>
    <w:rsid w:val="003D0393"/>
    <w:rsid w:val="005910D5"/>
    <w:rsid w:val="0066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D7E2"/>
  <w15:chartTrackingRefBased/>
  <w15:docId w15:val="{2E113662-5BD0-4D07-98B0-B1B13268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910D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en.lidl.nl/recipe-components/gemengde-paddenstoel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cepten.lidl.nl/recipe-components/olijfoli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epten.lidl.nl/recipe-components/pasta2" TargetMode="External"/><Relationship Id="rId11" Type="http://schemas.openxmlformats.org/officeDocument/2006/relationships/hyperlink" Target="https://recepten.lidl.nl/recipe-components/tijm" TargetMode="External"/><Relationship Id="rId5" Type="http://schemas.openxmlformats.org/officeDocument/2006/relationships/hyperlink" Target="https://recepten.lidl.nl/recipe-components/gehaktbrood" TargetMode="External"/><Relationship Id="rId10" Type="http://schemas.openxmlformats.org/officeDocument/2006/relationships/hyperlink" Target="https://recepten.lidl.nl/recipe-components/peper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ecepten.lidl.nl/recipe-components/zou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03</dc:creator>
  <cp:keywords/>
  <dc:description/>
  <cp:lastModifiedBy>Ligne 03</cp:lastModifiedBy>
  <cp:revision>1</cp:revision>
  <dcterms:created xsi:type="dcterms:W3CDTF">2024-02-05T13:28:00Z</dcterms:created>
  <dcterms:modified xsi:type="dcterms:W3CDTF">2024-02-05T13:38:00Z</dcterms:modified>
</cp:coreProperties>
</file>